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D908" w14:textId="0F8DFB84" w:rsidR="00576B3C" w:rsidRPr="008162C4" w:rsidRDefault="00576B3C" w:rsidP="00576B3C">
      <w:pPr>
        <w:pStyle w:val="Subtitle"/>
        <w:jc w:val="left"/>
        <w:rPr>
          <w:rFonts w:ascii="Times New Roman" w:hAnsi="Times New Roman"/>
          <w:b w:val="0"/>
          <w:sz w:val="24"/>
          <w:szCs w:val="24"/>
        </w:rPr>
      </w:pPr>
      <w:r w:rsidRPr="008162C4">
        <w:rPr>
          <w:rFonts w:ascii="Times New Roman" w:hAnsi="Times New Roman"/>
          <w:sz w:val="24"/>
          <w:szCs w:val="24"/>
        </w:rPr>
        <w:t xml:space="preserve">David H. Culpepper, </w:t>
      </w:r>
      <w:r>
        <w:rPr>
          <w:rFonts w:ascii="Times New Roman" w:hAnsi="Times New Roman"/>
          <w:sz w:val="24"/>
          <w:szCs w:val="24"/>
        </w:rPr>
        <w:t xml:space="preserve">Ph.D. </w:t>
      </w:r>
      <w:r>
        <w:rPr>
          <w:rFonts w:ascii="Times New Roman" w:hAnsi="Times New Roman"/>
          <w:b w:val="0"/>
          <w:sz w:val="24"/>
          <w:szCs w:val="24"/>
        </w:rPr>
        <w:t xml:space="preserve">Dr. David Culpepper </w:t>
      </w:r>
      <w:r w:rsidRPr="008162C4">
        <w:rPr>
          <w:rFonts w:ascii="Times New Roman" w:hAnsi="Times New Roman"/>
          <w:b w:val="0"/>
          <w:sz w:val="24"/>
          <w:szCs w:val="24"/>
        </w:rPr>
        <w:t>holds B.S. degrees in Chemistry and Accounting, an MBA, and a Ph.D. in Accounting, with minor in Statistics, from the University of Alabama.  He has been employed by Ernst &amp; Young as well as the U.S. Treasu</w:t>
      </w:r>
      <w:r w:rsidR="002B29DA">
        <w:rPr>
          <w:rFonts w:ascii="Times New Roman" w:hAnsi="Times New Roman"/>
          <w:b w:val="0"/>
          <w:sz w:val="24"/>
          <w:szCs w:val="24"/>
        </w:rPr>
        <w:t>ry Department.  Over the past 30</w:t>
      </w:r>
      <w:r w:rsidRPr="008162C4">
        <w:rPr>
          <w:rFonts w:ascii="Times New Roman" w:hAnsi="Times New Roman"/>
          <w:b w:val="0"/>
          <w:sz w:val="24"/>
          <w:szCs w:val="24"/>
        </w:rPr>
        <w:t xml:space="preserve"> years, he has served numerous clients in various financial, valuation, and capital deployment related engagements.  A Certified Va</w:t>
      </w:r>
      <w:r w:rsidR="00362368">
        <w:rPr>
          <w:rFonts w:ascii="Times New Roman" w:hAnsi="Times New Roman"/>
          <w:b w:val="0"/>
          <w:sz w:val="24"/>
          <w:szCs w:val="24"/>
        </w:rPr>
        <w:t>luation Analyst (CVA) for 17 years</w:t>
      </w:r>
      <w:r w:rsidRPr="008162C4">
        <w:rPr>
          <w:rFonts w:ascii="Times New Roman" w:hAnsi="Times New Roman"/>
          <w:b w:val="0"/>
          <w:sz w:val="24"/>
          <w:szCs w:val="24"/>
        </w:rPr>
        <w:t xml:space="preserve">, </w:t>
      </w:r>
      <w:r>
        <w:rPr>
          <w:rFonts w:ascii="Times New Roman" w:hAnsi="Times New Roman"/>
          <w:b w:val="0"/>
          <w:sz w:val="24"/>
          <w:szCs w:val="24"/>
        </w:rPr>
        <w:t>Dr. Culpepper</w:t>
      </w:r>
      <w:r w:rsidRPr="008162C4">
        <w:rPr>
          <w:rFonts w:ascii="Times New Roman" w:hAnsi="Times New Roman"/>
          <w:b w:val="0"/>
          <w:sz w:val="24"/>
          <w:szCs w:val="24"/>
        </w:rPr>
        <w:t xml:space="preserve"> has been actively involved in private equity evaluation, financial damages and other litigation support, and the valuation of closely-held businesses for the purposes of mergers &amp; acquisitions, estate planning, etc.  He has been qualified as an expert witness to testify on business damages in both the Southern District Federal Court and the Northern District Federal Court.  He has also conducted evaluations resulting in fairness opinions for the Miss</w:t>
      </w:r>
      <w:r>
        <w:rPr>
          <w:rFonts w:ascii="Times New Roman" w:hAnsi="Times New Roman"/>
          <w:b w:val="0"/>
          <w:sz w:val="24"/>
          <w:szCs w:val="24"/>
        </w:rPr>
        <w:t>issippi</w:t>
      </w:r>
      <w:r w:rsidRPr="008162C4">
        <w:rPr>
          <w:rFonts w:ascii="Times New Roman" w:hAnsi="Times New Roman"/>
          <w:b w:val="0"/>
          <w:sz w:val="24"/>
          <w:szCs w:val="24"/>
        </w:rPr>
        <w:t xml:space="preserve"> Attorney General’s office for various </w:t>
      </w:r>
      <w:r>
        <w:rPr>
          <w:rFonts w:ascii="Times New Roman" w:hAnsi="Times New Roman"/>
          <w:b w:val="0"/>
          <w:sz w:val="24"/>
          <w:szCs w:val="24"/>
        </w:rPr>
        <w:t xml:space="preserve">hospital and </w:t>
      </w:r>
      <w:r w:rsidRPr="008162C4">
        <w:rPr>
          <w:rFonts w:ascii="Times New Roman" w:hAnsi="Times New Roman"/>
          <w:b w:val="0"/>
          <w:sz w:val="24"/>
          <w:szCs w:val="24"/>
        </w:rPr>
        <w:t xml:space="preserve">healthcare entity acquisitions.  </w:t>
      </w:r>
    </w:p>
    <w:p w14:paraId="254CCFC4" w14:textId="77777777" w:rsidR="00576B3C" w:rsidRPr="008162C4" w:rsidRDefault="00576B3C" w:rsidP="00576B3C"/>
    <w:p w14:paraId="0ECB4D1A" w14:textId="77777777" w:rsidR="00576B3C" w:rsidRPr="008162C4" w:rsidRDefault="00576B3C" w:rsidP="00576B3C">
      <w:r>
        <w:t>Dr. Culpepper</w:t>
      </w:r>
      <w:r w:rsidRPr="008162C4">
        <w:t xml:space="preserve"> has coordinated and participated in numerous private equity investments by various investor groups. These investments have ranged from early stage seed capital to later stage mezzanine financing rounds, and include a variety of industry sectors: medical devices, wireless technology, network routing technology, oil &amp; gas exploration, commercial/residential real estate development, renewable energy technology, natural gas pipeline technology, among others.   He also serves as managing partner of a hotel development/management firm which has acquired or developed ten hotels, and a construction firm which specializes in hotel construction.</w:t>
      </w:r>
    </w:p>
    <w:p w14:paraId="28598915" w14:textId="77777777" w:rsidR="00576B3C" w:rsidRPr="008162C4" w:rsidRDefault="00576B3C" w:rsidP="00576B3C"/>
    <w:p w14:paraId="0DECABAC" w14:textId="75649A31" w:rsidR="00576B3C" w:rsidRDefault="00576B3C" w:rsidP="00576B3C">
      <w:r>
        <w:t>Dr. Culpepper</w:t>
      </w:r>
      <w:r w:rsidRPr="008162C4">
        <w:t xml:space="preserve"> is a Professor of Accounting </w:t>
      </w:r>
      <w:r>
        <w:t xml:space="preserve">and Entrepreneurship </w:t>
      </w:r>
      <w:r w:rsidRPr="008162C4">
        <w:t>for the Else School of Management, Millsaps College</w:t>
      </w:r>
      <w:r>
        <w:t>, and serves as</w:t>
      </w:r>
      <w:r w:rsidRPr="008162C4">
        <w:t xml:space="preserve"> </w:t>
      </w:r>
      <w:r w:rsidRPr="004F5C06">
        <w:t>Chair</w:t>
      </w:r>
      <w:r>
        <w:t xml:space="preserve"> of</w:t>
      </w:r>
      <w:r w:rsidRPr="004F5C06">
        <w:t xml:space="preserve"> ELSE</w:t>
      </w:r>
      <w:r w:rsidRPr="004F5C06">
        <w:rPr>
          <w:i/>
        </w:rPr>
        <w:t xml:space="preserve">Works, </w:t>
      </w:r>
      <w:r w:rsidRPr="004F5C06">
        <w:t>the college’s entrepreneurial initiative</w:t>
      </w:r>
      <w:r>
        <w:t>, as well as</w:t>
      </w:r>
      <w:r w:rsidR="003505FD">
        <w:t xml:space="preserve"> </w:t>
      </w:r>
      <w:r>
        <w:t>on the Board</w:t>
      </w:r>
      <w:r w:rsidR="002B29DA">
        <w:t>s</w:t>
      </w:r>
      <w:r>
        <w:t xml:space="preserve"> of Midtown Partners, Inc</w:t>
      </w:r>
      <w:r w:rsidR="003505FD">
        <w:t>.</w:t>
      </w:r>
      <w:r w:rsidR="002B29DA">
        <w:t>,</w:t>
      </w:r>
      <w:r w:rsidR="003505FD">
        <w:t xml:space="preserve"> a non-profit organization serving the Midtown community in Jackson</w:t>
      </w:r>
      <w:r>
        <w:t xml:space="preserve">.  He </w:t>
      </w:r>
      <w:r w:rsidRPr="008162C4">
        <w:t xml:space="preserve">has </w:t>
      </w:r>
      <w:r>
        <w:t xml:space="preserve">also </w:t>
      </w:r>
      <w:r w:rsidRPr="008162C4">
        <w:t xml:space="preserve">held the Kelly Gene Cook Chair </w:t>
      </w:r>
      <w:r>
        <w:t xml:space="preserve">of Business Administration, and </w:t>
      </w:r>
      <w:r w:rsidRPr="008162C4">
        <w:t xml:space="preserve">has taught various courses in accounting, tax, finance, and entrepreneurship at both the undergraduate and graduate level. He has published numerous articles in both academic and professional journals including the </w:t>
      </w:r>
      <w:r w:rsidRPr="00506627">
        <w:rPr>
          <w:i/>
        </w:rPr>
        <w:t>Journal of Applied Business Research</w:t>
      </w:r>
      <w:r w:rsidRPr="008162C4">
        <w:t xml:space="preserve">, </w:t>
      </w:r>
      <w:r w:rsidRPr="00506627">
        <w:rPr>
          <w:i/>
        </w:rPr>
        <w:t>CPA Journal, Journal of European Business</w:t>
      </w:r>
      <w:r w:rsidRPr="008162C4">
        <w:t xml:space="preserve">, </w:t>
      </w:r>
      <w:r w:rsidRPr="00506627">
        <w:rPr>
          <w:i/>
        </w:rPr>
        <w:t>Journal of International Taxation</w:t>
      </w:r>
      <w:r w:rsidRPr="008162C4">
        <w:rPr>
          <w:u w:val="single"/>
        </w:rPr>
        <w:t>,</w:t>
      </w:r>
      <w:r w:rsidRPr="008162C4">
        <w:t xml:space="preserve"> </w:t>
      </w:r>
      <w:r w:rsidRPr="00506627">
        <w:rPr>
          <w:i/>
        </w:rPr>
        <w:t>Journal of Accounting and Finance Research</w:t>
      </w:r>
      <w:r w:rsidRPr="008162C4">
        <w:t xml:space="preserve">, </w:t>
      </w:r>
      <w:r w:rsidRPr="00506627">
        <w:rPr>
          <w:i/>
        </w:rPr>
        <w:t>Journal of Accountancy</w:t>
      </w:r>
      <w:r w:rsidRPr="008162C4">
        <w:t xml:space="preserve">, </w:t>
      </w:r>
      <w:r w:rsidRPr="00506627">
        <w:rPr>
          <w:i/>
        </w:rPr>
        <w:t>Journal of Accounting Theory and Practice</w:t>
      </w:r>
      <w:r w:rsidRPr="008162C4">
        <w:t xml:space="preserve">, </w:t>
      </w:r>
      <w:r w:rsidRPr="00506627">
        <w:rPr>
          <w:i/>
        </w:rPr>
        <w:t>Journal of State Taxation</w:t>
      </w:r>
      <w:r w:rsidRPr="008162C4">
        <w:t xml:space="preserve">, and the </w:t>
      </w:r>
      <w:r w:rsidRPr="00506627">
        <w:rPr>
          <w:i/>
        </w:rPr>
        <w:t>Miss</w:t>
      </w:r>
      <w:r>
        <w:rPr>
          <w:i/>
        </w:rPr>
        <w:t>issippi</w:t>
      </w:r>
      <w:r w:rsidRPr="00506627">
        <w:rPr>
          <w:i/>
        </w:rPr>
        <w:t xml:space="preserve"> Business Journal</w:t>
      </w:r>
      <w:r w:rsidRPr="008162C4">
        <w:t>.</w:t>
      </w:r>
    </w:p>
    <w:p w14:paraId="4B828C12" w14:textId="77777777" w:rsidR="00423260" w:rsidRDefault="00423260"/>
    <w:sectPr w:rsidR="00423260" w:rsidSect="004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3C"/>
    <w:rsid w:val="002B29DA"/>
    <w:rsid w:val="003505FD"/>
    <w:rsid w:val="00362368"/>
    <w:rsid w:val="00423260"/>
    <w:rsid w:val="00436086"/>
    <w:rsid w:val="00576B3C"/>
    <w:rsid w:val="0058514E"/>
    <w:rsid w:val="00614D54"/>
    <w:rsid w:val="00B32C9B"/>
    <w:rsid w:val="00C873DE"/>
    <w:rsid w:val="00E6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328E"/>
  <w15:docId w15:val="{B8C9D6BF-EBF8-41E9-90A8-B851AAF0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B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76B3C"/>
    <w:pPr>
      <w:jc w:val="center"/>
    </w:pPr>
    <w:rPr>
      <w:rFonts w:ascii="Helvetica" w:hAnsi="Helvetica"/>
      <w:b/>
      <w:sz w:val="26"/>
      <w:szCs w:val="20"/>
    </w:rPr>
  </w:style>
  <w:style w:type="character" w:customStyle="1" w:styleId="SubtitleChar">
    <w:name w:val="Subtitle Char"/>
    <w:basedOn w:val="DefaultParagraphFont"/>
    <w:link w:val="Subtitle"/>
    <w:rsid w:val="00576B3C"/>
    <w:rPr>
      <w:rFonts w:ascii="Helvetica" w:eastAsia="Times New Roman" w:hAnsi="Helvetica"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5761D3F673A49A72D48A14D6DF0C3" ma:contentTypeVersion="15" ma:contentTypeDescription="Create a new document." ma:contentTypeScope="" ma:versionID="00f03795f4b24da9fecd2fafb42930c6">
  <xsd:schema xmlns:xsd="http://www.w3.org/2001/XMLSchema" xmlns:xs="http://www.w3.org/2001/XMLSchema" xmlns:p="http://schemas.microsoft.com/office/2006/metadata/properties" xmlns:ns3="522e3cc6-abd8-448f-8903-06fdaafe8cf6" xmlns:ns4="4c0d07ca-d71b-46be-bdc2-c1f9c80377d0" targetNamespace="http://schemas.microsoft.com/office/2006/metadata/properties" ma:root="true" ma:fieldsID="52bfe9e42b076d5422f18d8744588a3e" ns3:_="" ns4:_="">
    <xsd:import namespace="522e3cc6-abd8-448f-8903-06fdaafe8cf6"/>
    <xsd:import namespace="4c0d07ca-d71b-46be-bdc2-c1f9c80377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3cc6-abd8-448f-8903-06fdaafe8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d07ca-d71b-46be-bdc2-c1f9c8037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951FC-E213-4BB5-8A35-462ADD86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3cc6-abd8-448f-8903-06fdaafe8cf6"/>
    <ds:schemaRef ds:uri="4c0d07ca-d71b-46be-bdc2-c1f9c8037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B7597-D6A5-4162-AD1F-459BAFED706B}">
  <ds:schemaRefs>
    <ds:schemaRef ds:uri="http://purl.org/dc/elements/1.1/"/>
    <ds:schemaRef ds:uri="http://www.w3.org/XML/1998/namespace"/>
    <ds:schemaRef ds:uri="http://purl.org/dc/dcmitype/"/>
    <ds:schemaRef ds:uri="522e3cc6-abd8-448f-8903-06fdaafe8cf6"/>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c0d07ca-d71b-46be-bdc2-c1f9c80377d0"/>
    <ds:schemaRef ds:uri="http://schemas.microsoft.com/office/2006/metadata/properties"/>
  </ds:schemaRefs>
</ds:datastoreItem>
</file>

<file path=customXml/itemProps3.xml><?xml version="1.0" encoding="utf-8"?>
<ds:datastoreItem xmlns:ds="http://schemas.openxmlformats.org/officeDocument/2006/customXml" ds:itemID="{817A728E-408F-4AAB-825D-F6CAA0BED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Gaines, Stacey</cp:lastModifiedBy>
  <cp:revision>2</cp:revision>
  <dcterms:created xsi:type="dcterms:W3CDTF">2024-03-14T19:44:00Z</dcterms:created>
  <dcterms:modified xsi:type="dcterms:W3CDTF">2024-03-14T19:44:00Z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0x0101000EF5761D3F673A49A72D48A14D6DF0C3</vt:lpwstr>
  </property>
</Properties>
</file>